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5E1" w:rsidRPr="004345E1" w:rsidRDefault="004345E1" w:rsidP="00EF0B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1. ÜNİTE: KİMYA VE ELEKTRİK</w:t>
      </w:r>
    </w:p>
    <w:p w:rsidR="004345E1" w:rsidRPr="004345E1" w:rsidRDefault="004345E1" w:rsidP="00EF0B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1-10. Doğru / Yanlış ve Gerekçeleri (Sayfa 56)</w:t>
      </w:r>
    </w:p>
    <w:p w:rsidR="004345E1" w:rsidRPr="004345E1" w:rsidRDefault="004345E1" w:rsidP="00EF0B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İndirgenme-yükseltgenme tepkimelerinde değersizliği artan maddeye indirgen denir.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Yalnız / 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Yükseltgenme basamağı (değerliği) artan madde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yükseltgenmiştir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karşısındakini indirgediği için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indirgen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adlandırılır.</w:t>
      </w:r>
    </w:p>
    <w:p w:rsidR="004345E1" w:rsidRPr="004345E1" w:rsidRDefault="004345E1" w:rsidP="00EF0B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Elektrokimyasal pil hücrelerinde tuz köprüsünde katyonlar katoda, anyonlar anoda göç eder.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Elektrik yük dengeleyicisi olarak tuz köprüsündeki artı iyonlar (katyonlar) katot kabına, eksi iyonlar (anyonlar) anot kabına hareket eder.</w:t>
      </w:r>
    </w:p>
    <w:p w:rsidR="004345E1" w:rsidRPr="004345E1" w:rsidRDefault="004345E1" w:rsidP="00EF0B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Aktif metallerin standart indirgenme potansiyelleri negatiftir.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Hidrojen referans alındığında, hidrojenden aktif olan (elektron verme eğilimi yüksek olan) metallerin indirgenme potansiyelleri negatif değer alır.</w:t>
      </w:r>
    </w:p>
    <w:p w:rsidR="004345E1" w:rsidRPr="004345E1" w:rsidRDefault="004345E1" w:rsidP="00EF0B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NH4​NO3​ bileşiğinde azot atomları +1 yükseltgenme basamağındadır.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 bileşikte iki farklı azot atomu vardır: NH4+​ kökündeki azot −3, NO3−​ kökündeki azot +5 yükseltgenme basamağındadır.</w:t>
      </w:r>
    </w:p>
    <w:p w:rsidR="004345E1" w:rsidRPr="004345E1" w:rsidRDefault="004345E1" w:rsidP="00EF0B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Kurban elektrot olarak kullanılacak metalin indirgenme potansiyeli, korunacak metalin indirgenme potansiyelinden büyük olmalıdır.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Kurban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elektrodun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aktifliği korunacak metalden büyük olmalı, yani yükseltgenme eğilimi büyük (indirgenme potansiyeli küçük) olmalıdır.</w:t>
      </w:r>
    </w:p>
    <w:p w:rsidR="004345E1" w:rsidRPr="004345E1" w:rsidRDefault="004345E1" w:rsidP="00EF0B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Seri bağlı kaplarda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NaCl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CaCl2​ erimiş tuzlarının eşit süre elektrolizinde katotta açığa çıkan maddelerin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mol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sayıları eşittir.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Devreden geçen yük miktarı (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Faraday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eşit olsa da katotta toplanan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Na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+ 1 elektron, Ca2+ ise 2 elektron alarak indirgendiği için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mol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sayıları farklı olur.</w:t>
      </w:r>
    </w:p>
    <w:p w:rsidR="004345E1" w:rsidRPr="004345E1" w:rsidRDefault="004345E1" w:rsidP="00EF0B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Bir pilde anot çözeltisindeki katyon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derişimini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azaltan her etki pil gerilimini artırır.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Le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Chatelier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ilkesine göre anot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derişiminin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azalması dengeyi ürünler lehine kaydırarak pil potansiyelini (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Epil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​) artırır.</w:t>
      </w:r>
    </w:p>
    <w:p w:rsidR="004345E1" w:rsidRPr="004345E1" w:rsidRDefault="004345E1" w:rsidP="00EF0B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Suyun elektrolizinde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Hoffman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voltametresinde açığa çıkan H2​ gazının hacmi, O2​ gazının hacminden büyüktür.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molekülündeki (H2​O) hidrojen ve oksijen atom oranından dolayı katotta toplanan H2​ gazının hacmi, anotta toplanan O2​ gazının hacminin iki katıdır (VH2​​=2VO2​​).</w:t>
      </w:r>
    </w:p>
    <w:p w:rsidR="004345E1" w:rsidRPr="004345E1" w:rsidRDefault="004345E1" w:rsidP="00EF0B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Derişim pillerinde standart pil potansiyeli sıfırdır.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Derişim pilleri aynı tür elektrot ve aynı tür çözeltilerin farklı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derişimleriyle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oluşturulduğu için standart koşullarda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Epil</w:t>
      </w:r>
      <w:proofErr w:type="spellEnd"/>
      <w:r w:rsidRPr="004345E1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​=0'dır.</w:t>
      </w:r>
    </w:p>
    <w:p w:rsidR="004345E1" w:rsidRPr="004345E1" w:rsidRDefault="004345E1" w:rsidP="00EF0B2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Bir tuz karışımı eritilip elektroliz edildiğinde anotta önce indirgenme eğilimi büyük olan iyon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elementel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hâlde açığa çıkar.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Anotta gerçekleşen olay yükseltgenmedir; bu nedenle anotta ilk olarak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yükseltgenme eğilimi büyük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(indirgenme eğilimi en küçük) olan iyon açığa çıkar.</w:t>
      </w:r>
    </w:p>
    <w:p w:rsidR="004345E1" w:rsidRPr="004345E1" w:rsidRDefault="004345E1" w:rsidP="00EF0B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11-20. Açık Uçlu Sorular ve Çözümleri (Sayfa 57-59)</w:t>
      </w:r>
    </w:p>
    <w:p w:rsidR="004345E1" w:rsidRPr="00C72203" w:rsidRDefault="004345E1" w:rsidP="00C722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11 (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Daniell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Pili ve Karşılaştırma):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yarı pil potansiyelleri kullanılarak (Al−Pb ve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Ni−Ag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standart pil gerilimleri hesaplanır ve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Daniell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pili (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Zn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−Cu) potansiyeliyle kıyaslanır. Farklı aktiflikteki metallerin oluşturduğu pillerin gerilimleri standart formüllerle (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Epil</w:t>
      </w:r>
      <w:proofErr w:type="spellEnd"/>
      <w:r w:rsidRPr="004345E1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​=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Ekatot</w:t>
      </w:r>
      <w:proofErr w:type="spellEnd"/>
      <w:r w:rsidRPr="004345E1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​−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Eanot</w:t>
      </w:r>
      <w:proofErr w:type="spellEnd"/>
      <w:r w:rsidRPr="004345E1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​) bulunur. </w:t>
      </w:r>
    </w:p>
    <w:p w:rsidR="004345E1" w:rsidRPr="00C72203" w:rsidRDefault="004345E1" w:rsidP="00C722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12 (Pil Potansiyeli ve Etki Eden Faktörler):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İndirgenme potansiyelleri en küçük olan ile en büyük olan seçilerek maksimum pil potansiyeli elde edilir (Alüminyum ve Nikel/Kadmiyum </w:t>
      </w:r>
      <w:proofErr w:type="gram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kombinasyonları</w:t>
      </w:r>
      <w:proofErr w:type="gram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Derişim, sıcaklık değiştirilerek veya uygun tuzlar eklenerek pil potansiyeli artırılabilir. </w:t>
      </w:r>
    </w:p>
    <w:p w:rsidR="004345E1" w:rsidRPr="00C72203" w:rsidRDefault="004345E1" w:rsidP="00C722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13 (Metal Aşınması ve Kap-Çubuk İlişkisi):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Aktiflik sırasına (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Zn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&gt;Fe&gt;Cu) göre kabın veya çubuğun aşınıp aşınmayacağı redoks kurallarına göre belirlenir. </w:t>
      </w:r>
    </w:p>
    <w:p w:rsidR="004345E1" w:rsidRPr="00C72203" w:rsidRDefault="004345E1" w:rsidP="00C722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14 (Alüminyum ve Demir Korozyonu):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Alüminyum havayla temas ettiğinde ince ve sağlam bir oksit tabakası (Al2​O3​) oluşturarak alt kısımların korozyona uğramasını engeller (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pasivasyon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Demir ise gözenekli pas oluşturduğu için korozyon içten içe devam eder. </w:t>
      </w:r>
    </w:p>
    <w:p w:rsidR="004345E1" w:rsidRPr="00C72203" w:rsidRDefault="004345E1" w:rsidP="00C722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15 (Antioksidan Etki):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Limon suyu C vitamini (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askorbik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asit) içerir. C vitamini kolayca oksitlenebilen güçlü bir antioksidandır; havayla veya enzimlerle temas eden meyvelerden önce kendisi oksitlenerek meyvenin dokusundaki bileşiklerin kararmasını önler. </w:t>
      </w:r>
    </w:p>
    <w:p w:rsidR="004345E1" w:rsidRPr="00C72203" w:rsidRDefault="004345E1" w:rsidP="00C722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16 (Redoks Tepkimeleri):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iki tepkime de elektron alışverişi içerdiği için redoks tepkimesidir ve denkleştirme kurallarına göre katsayıları denkleştirilir. </w:t>
      </w:r>
    </w:p>
    <w:p w:rsidR="004345E1" w:rsidRPr="00C72203" w:rsidRDefault="004345E1" w:rsidP="00C722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17 (Peni Üretimi / Kaplama):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Çinko üzeri bakır kaplama yapılarak hem ucuz maliyetli çinko kullanılmış hem de eski peni görünümü korunmuş olur (Galvanoplasti / Metal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kaplamacılık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</w:p>
    <w:p w:rsidR="004345E1" w:rsidRPr="00C72203" w:rsidRDefault="004345E1" w:rsidP="00C722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18 (KMnO4 ve Oksalik Asit):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Yükseltgenen, indirgenen, yükseltgen ve indirgen maddeler taneciklerin elektron alışverişine göre belirlenir. </w:t>
      </w:r>
    </w:p>
    <w:p w:rsidR="004345E1" w:rsidRPr="00C72203" w:rsidRDefault="004345E1" w:rsidP="00C722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Soru 19 (Takı Yapımı ve Soy Metaller):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Altın, gümüş ve bakır gibi metallerin indirgenme eğilimleri hidrojenden büyük (soy veya yarı soy) olduğundan havayla, suyla ve vücut asitleriyle kolayca tepkimeye girip aşınmazlar; bu yüzden takı yapımında tercih edilirler. </w:t>
      </w:r>
    </w:p>
    <w:p w:rsidR="004345E1" w:rsidRPr="00C72203" w:rsidRDefault="004345E1" w:rsidP="00C7220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20 (Redoks Denkleştirme):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redoks denklemleri, alınan ve verilen elektron sayıları eşitlenerek denkleştirilir. </w:t>
      </w:r>
    </w:p>
    <w:p w:rsidR="004345E1" w:rsidRPr="004345E1" w:rsidRDefault="004345E1" w:rsidP="00EF0B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21-64. Çoktan Seçmeli Sorular (Cevap Anahtarı)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23.</w:t>
      </w:r>
      <w:r w:rsidR="00C722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25.</w:t>
      </w:r>
      <w:r w:rsidR="00C722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49.</w:t>
      </w:r>
      <w:r w:rsidR="00C722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4345E1" w:rsidRDefault="004345E1" w:rsidP="00EF0B2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6F599C" w:rsidRDefault="006F599C" w:rsidP="006F599C">
      <w:pPr>
        <w:pStyle w:val="ListeParagraf"/>
        <w:numPr>
          <w:ilvl w:val="0"/>
          <w:numId w:val="3"/>
        </w:numPr>
        <w:spacing w:after="0" w:line="240" w:lineRule="auto"/>
        <w:rPr>
          <w:b/>
        </w:rPr>
      </w:pPr>
      <w:hyperlink r:id="rId5" w:history="1">
        <w:r>
          <w:rPr>
            <w:rStyle w:val="Kpr"/>
            <w:b/>
          </w:rPr>
          <w:t>www.dersmateryalleri.com</w:t>
        </w:r>
      </w:hyperlink>
    </w:p>
    <w:p w:rsidR="004345E1" w:rsidRPr="004345E1" w:rsidRDefault="004345E1" w:rsidP="00EF0B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2. ÜNİTE: KARBON KİMYASINA GİRİŞ</w:t>
      </w:r>
    </w:p>
    <w:p w:rsidR="004345E1" w:rsidRPr="004345E1" w:rsidRDefault="004345E1" w:rsidP="00EF0B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1-10. Doğru / Yanlış ve Gerekçeleri (Sayfa 96)</w:t>
      </w:r>
    </w:p>
    <w:p w:rsidR="004345E1" w:rsidRPr="004345E1" w:rsidRDefault="004345E1" w:rsidP="00EF0B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Tencere, tava gibi mutfak gereçlerinin yapımında kullanılan teflon anorganik bir bileşiktir.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Teflon (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politetrafloroetilen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), karbon iskeletine sahip sentetik bir polimerdir ve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organik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bileşiktir.</w:t>
      </w:r>
    </w:p>
    <w:p w:rsidR="004345E1" w:rsidRPr="004345E1" w:rsidRDefault="004345E1" w:rsidP="00EF0B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Bir bileşiğin sadece basit formülüne bakılarak kütlece yüzde bileşimi bulunabilir.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Basit formül, bileşiği oluşturan elementlerin atom sayıları arasındaki en sade oranı verdiğinden kütlece yüzde bileşimini hesaplamak için yeterlidir.</w:t>
      </w:r>
    </w:p>
    <w:p w:rsidR="004345E1" w:rsidRPr="004345E1" w:rsidRDefault="004345E1" w:rsidP="00EF0B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Karbon elementi içeren tüm bileşikler organiktir.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CO,CO2​,HCN,CaCO3​ gibi bazı karbon bileşikleri anorganik sınıftadır.</w:t>
      </w:r>
    </w:p>
    <w:p w:rsidR="004345E1" w:rsidRPr="004345E1" w:rsidRDefault="004345E1" w:rsidP="00EF0B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Sigma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bağını kırmak için gerekli olan enerji pi bağını kırmak için gerekli olan enerjiden daha fazladır.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Sigma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bağları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orbitallerin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uç uca örtüşmesiyle oluştuğu için daha sağlamdır ve kırılmaları için daha çok enerji gerekir.</w:t>
      </w:r>
    </w:p>
    <w:p w:rsidR="004345E1" w:rsidRPr="004345E1" w:rsidRDefault="004345E1" w:rsidP="00EF0B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NH3​ molekülündeki N-H bağları sp3−s örtüşmesi ile oluşur.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Azot atomu sp3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hibritleşmesi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yapar, hidrojenin ise s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orbitali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vardır.</w:t>
      </w:r>
    </w:p>
    <w:p w:rsidR="004345E1" w:rsidRPr="004345E1" w:rsidRDefault="004345E1" w:rsidP="00EF0B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Molekül şekli kırık doğru olan bir molekülün, bağ yapımına katmayan iki çift değerlik elektronu vardır.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Merkez atom üzerinde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ortaklanmamış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iki çift elektron bulunması molekülü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açısal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(kırık doğru) yapar (örneğin H2​O).</w:t>
      </w:r>
    </w:p>
    <w:p w:rsidR="004345E1" w:rsidRPr="004345E1" w:rsidRDefault="004345E1" w:rsidP="00EF0B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Elmas ve grafiti oluşturan karbon atomları arasındaki bağ yapısı farklı olduğu için bu iki elementin tüm kimyasal özellikleri farklıdır.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Kimyasal özellikleri (örneğin O2​ ile yanarak CO2​ oluşturmaları) aynıdır; fiziksel özellikleri farklıdır.</w:t>
      </w:r>
    </w:p>
    <w:p w:rsidR="004345E1" w:rsidRPr="004345E1" w:rsidRDefault="004345E1" w:rsidP="00EF0B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Merkez atomu sp3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hibritleşmesi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yapan bütün moleküllerin VSEPR gösterimi AX4​ şeklindedir.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Örneğin NH3​ molekülünde azot sp3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hibritleşmesi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yapar ancak VSEPR gösterimi AX3​E'dir.</w:t>
      </w:r>
    </w:p>
    <w:p w:rsidR="004345E1" w:rsidRPr="004345E1" w:rsidRDefault="004345E1" w:rsidP="00EF0B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Bağ açısı 180</w:t>
      </w:r>
      <w:r w:rsidRPr="004345E1">
        <w:rPr>
          <w:rFonts w:ascii="Cambria Math" w:eastAsia="Times New Roman" w:hAnsi="Cambria Math" w:cs="Cambria Math"/>
          <w:b/>
          <w:bCs/>
          <w:sz w:val="24"/>
          <w:szCs w:val="24"/>
          <w:lang w:eastAsia="tr-TR"/>
        </w:rPr>
        <w:t>∘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olan üç atomlu bir molekül her zaman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apolardır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Doğrusal (180</w:t>
      </w:r>
      <w:r w:rsidRPr="004345E1">
        <w:rPr>
          <w:rFonts w:ascii="Cambria Math" w:eastAsia="Times New Roman" w:hAnsi="Cambria Math" w:cs="Cambria Math"/>
          <w:sz w:val="24"/>
          <w:szCs w:val="24"/>
          <w:lang w:eastAsia="tr-TR"/>
        </w:rPr>
        <w:t>∘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üç atomlu moleküllerde (örneğin CO2​)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dipol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momentler birbirini zıt yönlü olarak tamamen dengeler ve molekül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apolar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olur.</w:t>
      </w:r>
    </w:p>
    <w:p w:rsidR="004345E1" w:rsidRPr="004345E1" w:rsidRDefault="004345E1" w:rsidP="00EF0B21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Kovalent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bağı meydana getiren elektron çiftine bağlayıcı elektron çifti denir.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Bağ oluşumuna katılan ortaklaşa kullanılan elektronlar bağlayıcı elektron çiftidir.</w:t>
      </w:r>
    </w:p>
    <w:p w:rsidR="004345E1" w:rsidRPr="004345E1" w:rsidRDefault="004345E1" w:rsidP="00EF0B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11-20. Açık Uçlu Sorular ve Çözümleri (Sayfa 97)</w:t>
      </w:r>
    </w:p>
    <w:p w:rsidR="004345E1" w:rsidRPr="004345E1" w:rsidRDefault="004345E1" w:rsidP="00EF0B2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11 (Organik - Anorganik Sınıflandırması):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Tuz (anorganik), şeker (organik), elmas (anorganik), çelik (anorganik), plastik (organik), mum (organik),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sud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kostik (anorganik), petrol (organik) olarak sınıflandırılır.</w:t>
      </w:r>
    </w:p>
    <w:p w:rsidR="004345E1" w:rsidRPr="004345E1" w:rsidRDefault="004345E1" w:rsidP="00EF0B21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12 (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Sigma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Pi Bağı Sayıları):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moleküllerin açık formüllerine bakılarak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sigma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(σ) ve pi (π) bağ sayıları tek tek hesaplanır.</w:t>
      </w:r>
    </w:p>
    <w:p w:rsidR="004345E1" w:rsidRPr="00C72203" w:rsidRDefault="004345E1" w:rsidP="00C7220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13 (Formül Bulma):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Grafikteki kütle yüzdelerinden ve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mol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kütlesinden faydalanılarak bileşiğin basit ve molekül formülü bulunur. </w:t>
      </w:r>
    </w:p>
    <w:p w:rsidR="004345E1" w:rsidRPr="00C72203" w:rsidRDefault="004345E1" w:rsidP="00C7220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14-15: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Günlük hayattaki maddelerin organik/anorganik ayrımı ve değerlik elektronlarının bağ yapmasındaki rolü açıklanır. </w:t>
      </w:r>
    </w:p>
    <w:p w:rsidR="004345E1" w:rsidRPr="00C72203" w:rsidRDefault="004345E1" w:rsidP="00C7220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16-20: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Yanma analizleri,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hibritleşme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türleri (sp3,sp2,sp), bağ açıları ve VSEPR gösterimleriyle ilgili hesaplama ve çizim çalışmaları yapılır. </w:t>
      </w:r>
    </w:p>
    <w:p w:rsidR="004345E1" w:rsidRPr="004345E1" w:rsidRDefault="004345E1" w:rsidP="00EF0B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21-64. Çoktan Seçmeli Sorular (Cevap Anahtarı)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41.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50.</w:t>
      </w:r>
      <w:r w:rsidR="00C722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4345E1" w:rsidRDefault="004345E1" w:rsidP="00EF0B21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6F599C" w:rsidRDefault="006F599C" w:rsidP="006F599C">
      <w:pPr>
        <w:pStyle w:val="ListeParagraf"/>
        <w:numPr>
          <w:ilvl w:val="0"/>
          <w:numId w:val="6"/>
        </w:numPr>
        <w:spacing w:after="0" w:line="240" w:lineRule="auto"/>
        <w:rPr>
          <w:b/>
        </w:rPr>
      </w:pPr>
      <w:hyperlink r:id="rId6" w:history="1">
        <w:r>
          <w:rPr>
            <w:rStyle w:val="Kpr"/>
            <w:b/>
          </w:rPr>
          <w:t>www.dersmateryalleri.com</w:t>
        </w:r>
      </w:hyperlink>
    </w:p>
    <w:p w:rsidR="004345E1" w:rsidRPr="004345E1" w:rsidRDefault="004345E1" w:rsidP="00EF0B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3. ÜNİTE: ORGANİK BİLEŞİKLER</w:t>
      </w:r>
    </w:p>
    <w:p w:rsidR="004345E1" w:rsidRPr="004345E1" w:rsidRDefault="004345E1" w:rsidP="00EF0B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1-10. Doğru / Yanlış ve Gerekçeleri (Sayfa 156)</w:t>
      </w:r>
    </w:p>
    <w:p w:rsidR="004345E1" w:rsidRPr="004345E1" w:rsidRDefault="004345E1" w:rsidP="00EF0B2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Yapısındaki karbon atomları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sp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hibritleşmesi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yapan hidrokarbonların hepsi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Cn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​H2n−2​ genel formülüne sahiptir.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Yapısında birden fazla üçlü bağ veya ikili bağ bulunduran (örneğin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dienler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alkadiinler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bileşikler de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sp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hibritleşmesi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yapabilir ancak genel formülleri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Cn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​H2n−2​ olmayabilir.</w:t>
      </w:r>
    </w:p>
    <w:p w:rsidR="004345E1" w:rsidRPr="004345E1" w:rsidRDefault="004345E1" w:rsidP="00EF0B2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Yapısında pi bağı bulunduran bütün hidrokarbonlar katma tepkimesi verir.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Pi (π) bağları zayıf bağlar olduğundan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alkenler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alkinler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dienler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gibi pi bağı içeren hidrokarbonlar katma tepkimesine yatkındır.</w:t>
      </w:r>
    </w:p>
    <w:p w:rsidR="004345E1" w:rsidRPr="004345E1" w:rsidRDefault="004345E1" w:rsidP="00EF0B2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Alkenler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, alkol ve alkil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halojenür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bileşiklerinin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eldesinde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çıkış maddesidir.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Alkenlere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 katılmasıyla alkoller, HX (asit) katılmasıyla ise alkil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halojenürler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elde edilir.</w:t>
      </w:r>
    </w:p>
    <w:p w:rsidR="004345E1" w:rsidRPr="004345E1" w:rsidRDefault="004345E1" w:rsidP="00EF0B2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Amonyaklı gümüş nitrat (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Tollens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) çözeltisiyle tepkimesinden beyaz renkli çökelti oluşturan bileşikler uç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alkinlerdir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Uç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alkinler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Tollens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beyaz değil, gümüş rengi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çökelti (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Asetilit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) oluştururlar.</w:t>
      </w:r>
    </w:p>
    <w:p w:rsidR="004345E1" w:rsidRPr="004345E1" w:rsidRDefault="004345E1" w:rsidP="00EF0B2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Benzen halkasındaki hidrojenlerden birinin amino grubu ile yer değiştirmesi sonucu oluşan anilin bileşiği </w:t>
      </w:r>
      <w:proofErr w:type="gram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aromatik</w:t>
      </w:r>
      <w:proofErr w:type="gram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bir hidrokarbondur.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Anilin </w:t>
      </w:r>
      <w:proofErr w:type="gram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aromatik</w:t>
      </w:r>
      <w:proofErr w:type="gram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bir bileşiktir ancak yapısında azot (NH2​) barındırdığı için sadece hidrokarbon (sadece C ve H içeren) olamaz;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heterosiklik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/aromatik amin sınıfındadır.</w:t>
      </w:r>
    </w:p>
    <w:p w:rsidR="004345E1" w:rsidRPr="004345E1" w:rsidRDefault="004345E1" w:rsidP="00EF0B2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Alkol sınıfı bileşiklerin tümü indirgen özellik gösterir.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Sadece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primer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sekonder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alkoller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uygun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yükseltgenterle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yükseltgenebilir ve tepkimede indirgen rol oynarlar. Tersiyer alkoller yükseltgenemez.</w:t>
      </w:r>
    </w:p>
    <w:p w:rsidR="004345E1" w:rsidRPr="004345E1" w:rsidRDefault="004345E1" w:rsidP="00EF0B2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Yükselgen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özelliğe sahip olma, aldehit ve ketonların ortak özelliğidir.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Aldehitler kolayca karboksilik asitlere yükseltgenebilirken, ketonlar normal koşullarda yükseltgenemezler.</w:t>
      </w:r>
    </w:p>
    <w:p w:rsidR="004345E1" w:rsidRPr="004345E1" w:rsidRDefault="004345E1" w:rsidP="00EF0B2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Oksijen atomuna aynı alkil grubunun bağlanması ile oluşan bileşikler asimetrik eterlerdir.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Aynı alkil grupları bağlanırsa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simetrik (basit) eter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oluşur.</w:t>
      </w:r>
    </w:p>
    <w:p w:rsidR="004345E1" w:rsidRPr="004345E1" w:rsidRDefault="004345E1" w:rsidP="00EF0B2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Aldehit ve ester bileşikleri genellikle parfüm ve gıda sanayisinde kullanılır.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Esterler hoş kokulu maddelerdir; bazı düşük karbonlu aldehitler de kendine has kokulara sahip olduğundan bu sektörlerde kullanılır.</w:t>
      </w:r>
    </w:p>
    <w:p w:rsidR="004345E1" w:rsidRPr="004345E1" w:rsidRDefault="004345E1" w:rsidP="00EF0B2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Sabun, yağ asitlerinin gliserine oluşturduğu tuz bileşiğidir.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Sabunlar, yağ asitlerinin sodyum (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Na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veya potasyum (K) tuzlarıdır. Yağ asitlerinin gliserinle oluşturduğu esterler ise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trigliserit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(yağ)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adlandırılır.</w:t>
      </w:r>
    </w:p>
    <w:p w:rsidR="004345E1" w:rsidRPr="004345E1" w:rsidRDefault="004345E1" w:rsidP="00EF0B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lastRenderedPageBreak/>
        <w:t>11-19. Açık Uçlu Sorular ve Çözümleri (Sayfa 157)</w:t>
      </w:r>
    </w:p>
    <w:p w:rsidR="004345E1" w:rsidRPr="00C72203" w:rsidRDefault="004345E1" w:rsidP="00C7220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11 (Kaynama Noktası Karşılaştırması):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Verilen alkol, asit ve alkan türevlerinin molekül içi hidrojen bağı ve molekül ağırlıklarına göre kaynama noktaları kıyaslanır. </w:t>
      </w:r>
    </w:p>
    <w:p w:rsidR="004345E1" w:rsidRPr="00C72203" w:rsidRDefault="004345E1" w:rsidP="00C7220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12-15: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Fehling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çözeltisi ile tepkime veren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asetaldehit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-aseton karışımları, ester izomerleri, suda çözünürlük kıyaslamaları ve polimer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monomer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seçimleri (bebek bezi için emici polimerler vb.) açıklanır. </w:t>
      </w:r>
    </w:p>
    <w:p w:rsidR="004345E1" w:rsidRPr="00C72203" w:rsidRDefault="004345E1" w:rsidP="00C7220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16-19: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IUPAC adlandırma hatalarının düzeltilmesi, asetilen tepkime şeması, iki karbonlu bileşiklerin ayırt edilme deneyleri ve belirtilen özelliklere sahip organik bileşiklerin formüllerinin çizilmesi çalışmaları yapılır. </w:t>
      </w:r>
    </w:p>
    <w:p w:rsidR="004345E1" w:rsidRPr="004345E1" w:rsidRDefault="004345E1" w:rsidP="00EF0B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20-57. Çoktan Seçmeli Sorular (Cevap Anahtarı)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47.</w:t>
      </w:r>
      <w:r w:rsidR="00C722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Default="004345E1" w:rsidP="00C7220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6F599C" w:rsidRPr="006F599C" w:rsidRDefault="006F599C" w:rsidP="006F599C">
      <w:pPr>
        <w:pStyle w:val="ListeParagraf"/>
        <w:numPr>
          <w:ilvl w:val="0"/>
          <w:numId w:val="9"/>
        </w:numPr>
        <w:spacing w:after="0" w:line="240" w:lineRule="auto"/>
        <w:rPr>
          <w:b/>
        </w:rPr>
      </w:pPr>
      <w:hyperlink r:id="rId7" w:history="1">
        <w:r>
          <w:rPr>
            <w:rStyle w:val="Kpr"/>
            <w:b/>
          </w:rPr>
          <w:t>www.dersmateryalleri.com</w:t>
        </w:r>
      </w:hyperlink>
    </w:p>
    <w:p w:rsidR="004345E1" w:rsidRPr="004345E1" w:rsidRDefault="004345E1" w:rsidP="00EF0B2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36"/>
          <w:szCs w:val="36"/>
          <w:lang w:eastAsia="tr-TR"/>
        </w:rPr>
        <w:t>4. ÜNİTE: ENERJİ KAYNAKLARI VE BİLİMSEL GELİŞMELER</w:t>
      </w:r>
    </w:p>
    <w:p w:rsidR="004345E1" w:rsidRPr="004345E1" w:rsidRDefault="004345E1" w:rsidP="00EF0B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1-10. Doğru / Yanlış ve Gerekçeleri (Sayfa 176)</w:t>
      </w:r>
    </w:p>
    <w:p w:rsidR="004345E1" w:rsidRPr="004345E1" w:rsidRDefault="004345E1" w:rsidP="00EF0B2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Doğalgaz LPG’ye göre daha az CO2​ salınımına neden olur.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Doğal gazın ana bileşeni metan (CH4​) olduğundan, karbon/hidrojen oranı LPG'ye (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propan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-bütan karışımı) kıyasla daha düşüktür; bu da birim enerji başına daha az CO2​ salınımı sağlar.</w:t>
      </w:r>
    </w:p>
    <w:p w:rsidR="004345E1" w:rsidRPr="004345E1" w:rsidRDefault="004345E1" w:rsidP="00EF0B2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Enerji verimi ve ekonomik değeri en fazla olan kömür türü linyittir.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Linyit en genç kömür türüdür; enerji verimi ve ekonomik değeri en yüksek olan kömür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antrasittir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4345E1" w:rsidRPr="004345E1" w:rsidRDefault="004345E1" w:rsidP="00EF0B2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Havanın kinetik enerjisi rüzgâr türbinleri ile elektrik enerjisine dönüştürülür.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Rüzgâr enerjisi, havanın hareketinden (kinetik enerji) doğan gücün türbin kanatları aracılığıyla elektrik enerjisine çevrilmesiyle elde edilir.</w:t>
      </w:r>
    </w:p>
    <w:p w:rsidR="004345E1" w:rsidRPr="004345E1" w:rsidRDefault="004345E1" w:rsidP="00EF0B2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Nükleer santrallerde kömür yakarak elektrik enerjisi elde edilir.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Nükleer santrallerde kömür yakılmaz; uranyum veya plütonyum gibi radyoaktif elementlerin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fisyon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(çekirdek bölünmesi)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tepkimelerinden açığa çıkan ısı enerjisi kullanılır.</w:t>
      </w:r>
    </w:p>
    <w:p w:rsidR="004345E1" w:rsidRPr="004345E1" w:rsidRDefault="004345E1" w:rsidP="00EF0B2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Hava kirliliğinin olmadığı bölgelerde meydana gelen yağışlar </w:t>
      </w:r>
      <w:proofErr w:type="gram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nötr</w:t>
      </w:r>
      <w:proofErr w:type="gram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ya da bazik karakter taşır.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Normal yağmur suyu bile havadaki CO2​ gazını çözdüğü için hafif asidiktir (pH≈5,6). Tamamen </w:t>
      </w:r>
      <w:proofErr w:type="gram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nötr</w:t>
      </w:r>
      <w:proofErr w:type="gram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veya bazik değildir.</w:t>
      </w:r>
    </w:p>
    <w:p w:rsidR="004345E1" w:rsidRPr="004345E1" w:rsidRDefault="004345E1" w:rsidP="00EF0B2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Jeotermal enerjiden sadece termal ve sağlık turizminde, konut ve seraların ısıtılmasında yararlanılır.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Jeotermal enerjiden ayrıca doğrudan elektrik enerjisi üretiminde (jeotermal santraller) de yararlanılmaktadır.</w:t>
      </w:r>
    </w:p>
    <w:p w:rsidR="004345E1" w:rsidRPr="004345E1" w:rsidRDefault="004345E1" w:rsidP="00EF0B2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Dünyada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elementel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hâlde hidrojen çok fazla miktarda bulunduğu için hidrojen enerjisinin yatırım maliyeti düşüktür.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Hidrojen doğada serbest (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elementel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hâlde çok az bulunur; genellikle su veya hidrokarbon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bileşikleşiklerinden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ayrıştırılarak üretildiği için üretim ve depolama maliyetleri yüksektir.</w:t>
      </w:r>
    </w:p>
    <w:p w:rsidR="004345E1" w:rsidRPr="004345E1" w:rsidRDefault="004345E1" w:rsidP="00EF0B2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Nükleer enerji yenilenebilir bir enerji kaynağıdır.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Yanlış.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Nükleer enerjide kullanılan uranyum gibi yakıtlar yer altı kaynakları olup sınırlıdır ve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yenilenemez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enerji kaynakları sınıfındadır.</w:t>
      </w:r>
    </w:p>
    <w:p w:rsidR="004345E1" w:rsidRPr="004345E1" w:rsidRDefault="004345E1" w:rsidP="00EF0B2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Alüminyum metnini madenlerden çıkartması için gereken enerji geri dönüşümü için harcanan enerjiden çok fazladır.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Boksit cevherinden saf alüminyum elde etmek çok yüksek elektrik enerjisi ve elektroliz süreci gerektirir; hurda alüminyumun geri dönüşümü ise çok daha az enerji tüketir.</w:t>
      </w:r>
    </w:p>
    <w:p w:rsidR="004345E1" w:rsidRPr="004345E1" w:rsidRDefault="004345E1" w:rsidP="00EF0B21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Bir malzeme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nanoboyut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</w:t>
      </w:r>
      <w:proofErr w:type="spellStart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makroboyutta</w:t>
      </w:r>
      <w:proofErr w:type="spellEnd"/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farklı özelliklere sahiptir.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Doğru.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Nanometre ölçeğine inildiğinde kuantum etkileri ve artan yüzey alanı/hacim oranı nedeniyle maddelerin optik, katalitik, erime noktası ve mukavemet gibi özellikleri makro boyuttakinden farklılaşır.</w:t>
      </w:r>
    </w:p>
    <w:p w:rsidR="004345E1" w:rsidRPr="004345E1" w:rsidRDefault="004345E1" w:rsidP="00EF0B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11-16. Açık Uçlu Sorular ve Çözümleri (Sayfa 177)</w:t>
      </w:r>
    </w:p>
    <w:p w:rsidR="004345E1" w:rsidRPr="00C72203" w:rsidRDefault="004345E1" w:rsidP="00C7220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11 (Yakıt Olabilme Durumu):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Elektronegatiflik sıralaması (Cl&gt;O&gt;C&gt;H) dikkate alındığında, karbon atomu oksijene doygun olduğu için CO2​ ve CCl4​ gibi tam yükseltgenmiş maddeler yakıt olamaz; ancak karbon (C), metan (CH4​) ve hidrojen (H2​) gibi indirgen formdaki maddeler yakıt olarak kullanılabilir. </w:t>
      </w:r>
    </w:p>
    <w:p w:rsidR="004345E1" w:rsidRPr="00C72203" w:rsidRDefault="004345E1" w:rsidP="00C7220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Soru 12-16: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Kömür havzalarındaki ısıl değerlerin karbon oranına ve yaşlarına göre kıyaslanması, Ege Bölgesi'ndeki yenilenebilir enerji potansiyellerine göre il seçimi, nükleer enerjinin avantajları, sürdürülebilirlik politikaları ve </w:t>
      </w:r>
      <w:proofErr w:type="spellStart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>nano</w:t>
      </w:r>
      <w:proofErr w:type="spellEnd"/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işlemcilerin avantajları incelenir. </w:t>
      </w:r>
    </w:p>
    <w:p w:rsidR="004345E1" w:rsidRPr="004345E1" w:rsidRDefault="004345E1" w:rsidP="00EF0B2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17-43. Çoktan Seçmeli Sorular (Cevap Anahtarı)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33.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34.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35.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36.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37.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38.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39.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40.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41.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 </w:t>
      </w:r>
    </w:p>
    <w:p w:rsidR="004345E1" w:rsidRPr="00C72203" w:rsidRDefault="004345E1" w:rsidP="00C7220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42.</w:t>
      </w:r>
      <w:r w:rsidRPr="004345E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 </w:t>
      </w:r>
    </w:p>
    <w:p w:rsidR="003553B2" w:rsidRDefault="004345E1" w:rsidP="00EF0B21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4345E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43.</w:t>
      </w:r>
      <w:r w:rsidR="00C72203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</w:t>
      </w:r>
    </w:p>
    <w:p w:rsidR="006F599C" w:rsidRPr="006F599C" w:rsidRDefault="006F599C" w:rsidP="006F599C">
      <w:pPr>
        <w:pStyle w:val="ListeParagraf"/>
        <w:numPr>
          <w:ilvl w:val="0"/>
          <w:numId w:val="12"/>
        </w:numPr>
        <w:spacing w:after="0" w:line="240" w:lineRule="auto"/>
        <w:rPr>
          <w:b/>
        </w:rPr>
      </w:pPr>
      <w:hyperlink r:id="rId8" w:history="1">
        <w:r>
          <w:rPr>
            <w:rStyle w:val="Kpr"/>
            <w:b/>
          </w:rPr>
          <w:t>www.dersmateryalleri.com</w:t>
        </w:r>
      </w:hyperlink>
      <w:bookmarkStart w:id="0" w:name="_GoBack"/>
      <w:bookmarkEnd w:id="0"/>
    </w:p>
    <w:sectPr w:rsidR="006F599C" w:rsidRPr="006F599C" w:rsidSect="008F0C4C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65AC9"/>
    <w:multiLevelType w:val="multilevel"/>
    <w:tmpl w:val="180C0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6671C3"/>
    <w:multiLevelType w:val="multilevel"/>
    <w:tmpl w:val="112E9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7563C1"/>
    <w:multiLevelType w:val="multilevel"/>
    <w:tmpl w:val="528E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0E3983"/>
    <w:multiLevelType w:val="multilevel"/>
    <w:tmpl w:val="0D9EB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050409"/>
    <w:multiLevelType w:val="multilevel"/>
    <w:tmpl w:val="0AD25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ED07F2"/>
    <w:multiLevelType w:val="multilevel"/>
    <w:tmpl w:val="DE3E8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62330E"/>
    <w:multiLevelType w:val="multilevel"/>
    <w:tmpl w:val="D5B62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8A42BA"/>
    <w:multiLevelType w:val="multilevel"/>
    <w:tmpl w:val="38AA3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215EBD"/>
    <w:multiLevelType w:val="multilevel"/>
    <w:tmpl w:val="AA0E4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7A1F99"/>
    <w:multiLevelType w:val="multilevel"/>
    <w:tmpl w:val="BB100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D71EE4"/>
    <w:multiLevelType w:val="multilevel"/>
    <w:tmpl w:val="98FA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FE7FA3"/>
    <w:multiLevelType w:val="multilevel"/>
    <w:tmpl w:val="E68E6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3B07684"/>
    <w:multiLevelType w:val="multilevel"/>
    <w:tmpl w:val="EE2A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11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3"/>
  </w:num>
  <w:num w:numId="1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F6"/>
    <w:rsid w:val="003274F6"/>
    <w:rsid w:val="003553B2"/>
    <w:rsid w:val="003C3B76"/>
    <w:rsid w:val="004345E1"/>
    <w:rsid w:val="004D2D57"/>
    <w:rsid w:val="005033F1"/>
    <w:rsid w:val="006732DB"/>
    <w:rsid w:val="006F599C"/>
    <w:rsid w:val="008F0C4C"/>
    <w:rsid w:val="009935CA"/>
    <w:rsid w:val="00B206B3"/>
    <w:rsid w:val="00C72203"/>
    <w:rsid w:val="00EA3EBF"/>
    <w:rsid w:val="00EF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395FA5-A161-427A-ADAF-9AAF0439A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C3B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link w:val="Balk3Char"/>
    <w:uiPriority w:val="9"/>
    <w:qFormat/>
    <w:rsid w:val="009935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C3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9935CA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993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ource-title">
    <w:name w:val="source-title"/>
    <w:basedOn w:val="VarsaylanParagrafYazTipi"/>
    <w:rsid w:val="009935CA"/>
  </w:style>
  <w:style w:type="character" w:customStyle="1" w:styleId="source-count">
    <w:name w:val="source-count"/>
    <w:basedOn w:val="VarsaylanParagrafYazTipi"/>
    <w:rsid w:val="009935CA"/>
  </w:style>
  <w:style w:type="character" w:customStyle="1" w:styleId="Balk2Char">
    <w:name w:val="Başlık 2 Char"/>
    <w:basedOn w:val="VarsaylanParagrafYazTipi"/>
    <w:link w:val="Balk2"/>
    <w:uiPriority w:val="9"/>
    <w:semiHidden/>
    <w:rsid w:val="003C3B7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C3B7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Kpr">
    <w:name w:val="Hyperlink"/>
    <w:basedOn w:val="VarsaylanParagrafYazTipi"/>
    <w:uiPriority w:val="99"/>
    <w:semiHidden/>
    <w:unhideWhenUsed/>
    <w:rsid w:val="006F599C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6F599C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2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0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6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5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90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10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0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80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73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30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95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7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38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74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30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1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2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71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4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5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0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56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92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8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48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3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6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95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67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4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6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2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69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0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0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1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34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43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66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34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7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37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44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8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3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0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30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7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00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6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77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05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77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5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4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1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09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74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97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07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82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6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65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09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1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2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54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0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78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68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4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9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88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1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2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47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0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4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28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49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1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2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55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97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06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14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4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46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5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96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89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43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54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40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4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65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65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9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0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0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89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1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2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83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48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5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66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07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4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98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12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48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1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89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85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8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96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4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5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85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33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0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71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0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8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15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77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64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48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5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25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7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2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05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48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6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07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47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7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85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8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14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1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3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2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63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5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0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9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50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5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04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9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50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47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25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6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5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6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8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9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18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9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65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50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33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2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1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53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5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91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1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9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70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44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90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17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5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51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05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01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8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34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81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7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3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0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2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66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1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60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03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87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1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2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31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1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21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4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23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55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53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82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9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9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9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43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2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14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13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7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95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2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81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1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80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7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82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0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70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08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47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8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3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08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29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7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71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9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0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9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8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04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3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64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8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18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7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3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59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24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3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89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8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78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3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30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43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3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49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7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37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3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01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45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32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5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9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4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8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9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36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3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72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4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76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86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38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0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7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9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65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67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50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6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52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5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22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76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00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5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6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8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1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6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09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2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60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9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4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35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6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99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52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48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1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39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0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23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6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63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32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03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86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0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8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28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17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7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9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1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13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84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40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59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6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8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41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4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17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1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6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2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12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4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22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66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4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8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2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1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4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9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2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34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3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7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7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63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6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83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5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7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99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1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46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82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2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0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27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35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2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47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1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5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7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55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85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0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16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3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77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7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89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1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2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2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35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42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40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4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4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0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5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93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9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15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29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8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3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70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08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3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3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55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35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69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60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13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03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8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6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76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60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0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5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5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12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0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8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13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17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34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05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93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rsmateryalle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5" Type="http://schemas.openxmlformats.org/officeDocument/2006/relationships/hyperlink" Target="http://www.dersmateryalleri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2284</Words>
  <Characters>13024</Characters>
  <Application>Microsoft Office Word</Application>
  <DocSecurity>0</DocSecurity>
  <Lines>108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15278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2026-10-09T15:02:00Z</dcterms:created>
  <dcterms:modified xsi:type="dcterms:W3CDTF">2026-10-10T12:20:00Z</dcterms:modified>
</cp:coreProperties>
</file>